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7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</w:rPr>
        <w:t>1</w:t>
      </w:r>
      <w:r>
        <w:rPr>
          <w:rFonts w:ascii="方正小标宋简体" w:eastAsia="方正小标宋简体"/>
          <w:sz w:val="44"/>
          <w:szCs w:val="44"/>
        </w:rPr>
        <w:t>年度机关规范化建设先进单位名单</w:t>
      </w:r>
    </w:p>
    <w:p>
      <w:pPr>
        <w:spacing w:line="520" w:lineRule="exact"/>
        <w:jc w:val="center"/>
        <w:rPr>
          <w:rFonts w:ascii="楷体" w:hAnsi="楷体" w:eastAsia="楷体" w:cs="宋体"/>
          <w:color w:val="000000"/>
          <w:kern w:val="0"/>
          <w:sz w:val="32"/>
          <w:szCs w:val="32"/>
        </w:rPr>
      </w:pPr>
      <w:r>
        <w:rPr>
          <w:rFonts w:hint="eastAsia" w:ascii="楷体" w:hAnsi="楷体" w:eastAsia="楷体" w:cs="宋体"/>
          <w:color w:val="000000"/>
          <w:kern w:val="0"/>
          <w:sz w:val="32"/>
          <w:szCs w:val="32"/>
        </w:rPr>
        <w:t>（共1</w:t>
      </w:r>
      <w:r>
        <w:rPr>
          <w:rFonts w:ascii="楷体" w:hAnsi="楷体" w:eastAsia="楷体" w:cs="宋体"/>
          <w:color w:val="000000"/>
          <w:kern w:val="0"/>
          <w:sz w:val="32"/>
          <w:szCs w:val="32"/>
        </w:rPr>
        <w:t>0</w:t>
      </w:r>
      <w:r>
        <w:rPr>
          <w:rFonts w:hint="eastAsia" w:ascii="楷体" w:hAnsi="楷体" w:eastAsia="楷体" w:cs="宋体"/>
          <w:color w:val="000000"/>
          <w:kern w:val="0"/>
          <w:sz w:val="32"/>
          <w:szCs w:val="32"/>
        </w:rPr>
        <w:t>名，按行政区划排序）</w:t>
      </w:r>
    </w:p>
    <w:p>
      <w:pPr>
        <w:widowControl/>
        <w:jc w:val="center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九三学社北京市委员会</w:t>
      </w:r>
    </w:p>
    <w:p>
      <w:pPr>
        <w:widowControl/>
        <w:spacing w:line="56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九三学社山西省委员会</w:t>
      </w:r>
    </w:p>
    <w:p>
      <w:pPr>
        <w:widowControl/>
        <w:spacing w:line="56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九三学社上海市委员会</w:t>
      </w:r>
    </w:p>
    <w:p>
      <w:pPr>
        <w:widowControl/>
        <w:spacing w:line="56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九三学社江西省委员会</w:t>
      </w:r>
    </w:p>
    <w:p>
      <w:pPr>
        <w:widowControl/>
        <w:spacing w:line="56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九三学社河南省委员会</w:t>
      </w:r>
    </w:p>
    <w:p>
      <w:pPr>
        <w:widowControl/>
        <w:spacing w:line="56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九三学社湖北省委员会</w:t>
      </w:r>
    </w:p>
    <w:p>
      <w:pPr>
        <w:widowControl/>
        <w:spacing w:line="56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九三学社广西壮族自治区委员会</w:t>
      </w:r>
    </w:p>
    <w:p>
      <w:pPr>
        <w:widowControl/>
        <w:spacing w:line="56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九三学社四川省委员会</w:t>
      </w:r>
    </w:p>
    <w:p>
      <w:pPr>
        <w:widowControl/>
        <w:spacing w:line="56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九三学社云南省委员会</w:t>
      </w:r>
    </w:p>
    <w:p>
      <w:pPr>
        <w:widowControl/>
        <w:spacing w:line="560" w:lineRule="exact"/>
        <w:ind w:left="2692" w:leftChars="1282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九三学社宁夏回族自治区委员会</w:t>
      </w:r>
    </w:p>
    <w:p>
      <w:pPr>
        <w:pStyle w:val="2"/>
        <w:rPr>
          <w:rFonts w:hint="eastAsia"/>
        </w:rPr>
      </w:pPr>
    </w:p>
    <w:p>
      <w:pPr>
        <w:pStyle w:val="2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创艺简楷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FE32B9"/>
    <w:rsid w:val="0BFE32B9"/>
    <w:rsid w:val="2AF17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创艺简楷体" w:hAnsi="Calibri" w:eastAsia="创艺简楷体" w:cs="创艺简楷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2022-04-02T01:33:00Z</dcterms:created>
  <dc:creator>胡超</dc:creator>
  <cp:lastModifiedBy>胡超</cp:lastModifiedBy>
  <dcterms:modified xsi:type="dcterms:W3CDTF">2022-04-02T01:34:43Z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